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附件：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1、投标响应文件</w:t>
      </w:r>
    </w:p>
    <w:tbl>
      <w:tblPr>
        <w:tblStyle w:val="4"/>
        <w:tblW w:w="860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5" w:hRule="atLeast"/>
          <w:jc w:val="center"/>
        </w:trPr>
        <w:tc>
          <w:tcPr>
            <w:tcW w:w="8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000000" w:fill="FFFFFF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bookmarkStart w:id="0" w:name="_Toc68963481"/>
            <w:bookmarkStart w:id="1" w:name="_Toc14668"/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致：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u w:val="single"/>
              </w:rPr>
              <w:t>四川省国有资产投资管理有限责任公司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一、我单位已充分了解此次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条件、要求以及评审办法，决定参加此次投标。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二、我单位遵照贵公司要求提出正式申请，提供营业执照（复印件）等相关证明。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三、我单位一旦中标，在签订正式合同文本之前，本标书连同贵公司的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文件应成为约束双方的文件。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六、我单位也完全理解，贵方有权选择任何贵方可能收到的投标方案。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七、我单位向招标人承诺以上条款自签署之日起生效，在投标和为贵公司提供服务期间持续有效。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2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 xml:space="preserve"> 受邀人：（公章）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授权代表签字：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日期：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地址：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授权代表联系电话：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F0A33"/>
    <w:rsid w:val="231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Arial" w:hAnsi="Arial" w:eastAsia="楷体"/>
      <w:b/>
      <w:bCs/>
      <w:kern w:val="0"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2022-11-15T09:35:00Z</dcterms:created>
  <dc:creator>Administrator</dc:creator>
  <cp:lastModifiedBy>Administrator</cp:lastModifiedBy>
  <dcterms:modified xsi:type="dcterms:W3CDTF">2022-11-15T09:35:30Z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