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atLeast"/>
        <w:jc w:val="left"/>
        <w:rPr>
          <w:rFonts w:ascii="黑体" w:hAnsi="黑体" w:eastAsia="黑体" w:cs="黑体"/>
          <w:b w:val="0"/>
          <w:bCs w:val="0"/>
          <w:color w:val="auto"/>
        </w:rPr>
      </w:pPr>
      <w:r>
        <w:rPr>
          <w:rFonts w:hint="eastAsia" w:ascii="黑体" w:hAnsi="黑体" w:eastAsia="黑体" w:cs="黑体"/>
          <w:b w:val="0"/>
          <w:bCs w:val="0"/>
          <w:color w:val="auto"/>
        </w:rPr>
        <w:t>附件</w:t>
      </w:r>
      <w:r>
        <w:rPr>
          <w:rFonts w:hint="eastAsia" w:ascii="黑体" w:hAnsi="黑体" w:eastAsia="黑体" w:cs="黑体"/>
          <w:b w:val="0"/>
          <w:bCs w:val="0"/>
          <w:color w:val="auto"/>
          <w:lang w:val="en-US" w:eastAsia="zh-CN"/>
        </w:rPr>
        <w:t>2</w:t>
      </w:r>
      <w:r>
        <w:rPr>
          <w:rFonts w:hint="eastAsia" w:ascii="黑体" w:hAnsi="黑体" w:eastAsia="黑体" w:cs="黑体"/>
          <w:b w:val="0"/>
          <w:bCs w:val="0"/>
          <w:color w:val="auto"/>
        </w:rPr>
        <w:t>：技术规范书</w:t>
      </w:r>
    </w:p>
    <w:p>
      <w:pPr>
        <w:pStyle w:val="3"/>
        <w:pageBreakBefore w:val="0"/>
        <w:widowControl w:val="0"/>
        <w:kinsoku/>
        <w:wordWrap/>
        <w:overflowPunct/>
        <w:topLinePunct w:val="0"/>
        <w:autoSpaceDE/>
        <w:autoSpaceDN/>
        <w:bidi w:val="0"/>
        <w:adjustRightInd/>
        <w:snapToGrid/>
        <w:spacing w:before="0" w:beforeAutospacing="0" w:after="0" w:line="560" w:lineRule="atLeas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项目概述</w:t>
      </w:r>
    </w:p>
    <w:p>
      <w:pPr>
        <w:pStyle w:val="6"/>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本项目共1个包</w:t>
      </w:r>
      <w:r>
        <w:rPr>
          <w:rFonts w:hint="eastAsia" w:ascii="仿宋" w:hAnsi="仿宋" w:eastAsia="仿宋" w:cs="仿宋"/>
          <w:color w:val="auto"/>
          <w:sz w:val="24"/>
          <w:szCs w:val="24"/>
          <w:lang w:eastAsia="zh-CN"/>
        </w:rPr>
        <w:t>，制作拍摄两部片。</w:t>
      </w:r>
      <w:r>
        <w:rPr>
          <w:rFonts w:hint="eastAsia" w:ascii="仿宋" w:hAnsi="仿宋" w:eastAsia="仿宋" w:cs="仿宋"/>
          <w:color w:val="auto"/>
          <w:sz w:val="24"/>
          <w:szCs w:val="24"/>
          <w:highlight w:val="none"/>
          <w:lang w:val="en-US" w:eastAsia="zh-CN"/>
        </w:rPr>
        <w:t>拟确定供应商一名。</w:t>
      </w:r>
    </w:p>
    <w:p>
      <w:pPr>
        <w:pStyle w:val="3"/>
        <w:pageBreakBefore w:val="0"/>
        <w:widowControl w:val="0"/>
        <w:numPr>
          <w:ilvl w:val="0"/>
          <w:numId w:val="1"/>
        </w:numPr>
        <w:kinsoku/>
        <w:wordWrap/>
        <w:overflowPunct/>
        <w:topLinePunct w:val="0"/>
        <w:autoSpaceDE/>
        <w:autoSpaceDN/>
        <w:bidi w:val="0"/>
        <w:adjustRightInd/>
        <w:snapToGrid/>
        <w:spacing w:before="0" w:beforeAutospacing="0" w:after="0" w:line="56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项目背景</w:t>
      </w:r>
    </w:p>
    <w:p>
      <w:pPr>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b w:val="0"/>
          <w:bCs w:val="0"/>
          <w:color w:val="auto"/>
          <w:kern w:val="2"/>
          <w:sz w:val="24"/>
          <w:szCs w:val="24"/>
          <w:lang w:val="en-US" w:eastAsia="zh-CN"/>
        </w:rPr>
      </w:pPr>
      <w:r>
        <w:rPr>
          <w:rFonts w:hint="eastAsia" w:ascii="仿宋" w:hAnsi="仿宋" w:eastAsia="仿宋" w:cs="仿宋"/>
          <w:b w:val="0"/>
          <w:bCs w:val="0"/>
          <w:color w:val="auto"/>
          <w:kern w:val="2"/>
          <w:sz w:val="24"/>
          <w:szCs w:val="24"/>
          <w:lang w:val="en-US" w:eastAsia="zh-CN"/>
        </w:rPr>
        <w:t>在视频盛行的时代，⼀部高质量的企业宣传片可以在短时间内向受众全面的展现企业的信息，能够有效的提升企业形象，展现企业的规模、实力、前景、产品、服务以及文化，通过画面和声音相结合的方式使观众直观的感受到企业的实力。因此，为了更好地宣传推介省国资公司，展示公司在农牧业板块、资产管理板块和现代服务业板块的业务布局、现状和未来发展规划，建议制作一部新的形象宣传片，对企业进行集中而深入的展示。</w:t>
      </w:r>
    </w:p>
    <w:p>
      <w:pPr>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3、技术、服务要求</w:t>
      </w:r>
    </w:p>
    <w:p>
      <w:pPr>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3.1通过</w:t>
      </w:r>
      <w:r>
        <w:rPr>
          <w:rFonts w:hint="eastAsia" w:ascii="仿宋" w:hAnsi="仿宋" w:eastAsia="仿宋" w:cs="仿宋"/>
          <w:color w:val="auto"/>
          <w:kern w:val="2"/>
          <w:sz w:val="24"/>
          <w:szCs w:val="24"/>
          <w:lang w:eastAsia="zh-CN"/>
        </w:rPr>
        <w:t>调研访谈、收集资料、编制文案大纲、</w:t>
      </w:r>
      <w:r>
        <w:rPr>
          <w:rFonts w:hint="eastAsia" w:ascii="仿宋" w:hAnsi="仿宋" w:eastAsia="仿宋" w:cs="仿宋"/>
          <w:color w:val="auto"/>
          <w:kern w:val="2"/>
          <w:sz w:val="24"/>
          <w:szCs w:val="24"/>
          <w:lang w:val="en-US" w:eastAsia="zh-CN"/>
        </w:rPr>
        <w:t>撰写</w:t>
      </w:r>
      <w:r>
        <w:rPr>
          <w:rFonts w:hint="eastAsia" w:ascii="仿宋" w:hAnsi="仿宋" w:eastAsia="仿宋" w:cs="仿宋"/>
          <w:color w:val="auto"/>
          <w:kern w:val="2"/>
          <w:sz w:val="24"/>
          <w:szCs w:val="24"/>
          <w:lang w:eastAsia="zh-CN"/>
        </w:rPr>
        <w:t>脚本方案、实地采景拍摄、编辑配音、动画字幕合成、讨论修改、校色成片</w:t>
      </w:r>
      <w:r>
        <w:rPr>
          <w:rFonts w:hint="eastAsia" w:ascii="仿宋" w:hAnsi="仿宋" w:eastAsia="仿宋" w:cs="仿宋"/>
          <w:color w:val="auto"/>
          <w:kern w:val="2"/>
          <w:sz w:val="24"/>
          <w:szCs w:val="24"/>
          <w:lang w:val="en-US" w:eastAsia="zh-CN"/>
        </w:rPr>
        <w:t>等环节，制作宣传片成品。宣传片分为两个版本，</w:t>
      </w:r>
      <w:r>
        <w:rPr>
          <w:rFonts w:hint="eastAsia" w:ascii="仿宋" w:hAnsi="仿宋" w:eastAsia="仿宋" w:cs="仿宋"/>
          <w:color w:val="auto"/>
          <w:kern w:val="2"/>
          <w:sz w:val="24"/>
          <w:szCs w:val="24"/>
          <w:lang w:eastAsia="zh-CN"/>
        </w:rPr>
        <w:t>一部形象版，一部功能版。</w:t>
      </w:r>
    </w:p>
    <w:p>
      <w:pPr>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3.2形象版时长约5至8分钟，为公司形象宣传片。以展示企业改革发展成果为主线，围绕建设西部一流农业产业投资运营企业集团这一战略目标，展示公司在农牧业板块、资产管理板块和现代服务业板块的业务布局和未来发展规划，展现企业文化、荣誉和社会责任等形象塑造，更好地向外界传递企业价值，树立良好的品牌形象。</w:t>
      </w:r>
    </w:p>
    <w:p>
      <w:pPr>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3.3功能版时长约3至5分钟，侧重以党建引领企业改革发展成果为主线，展示企业发展成就，展现工会、群团、统一战线等情况。</w:t>
      </w:r>
    </w:p>
    <w:p>
      <w:pPr>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3.4自交付宣传片一年以内，供应商应为甲方提供售后和存档服务，在不动原有文案的前提下，为甲方提供十次修改（但不包含拍摄、配音）。由甲方提供相关素材，就宣传片的某一部分进行修改替换。</w:t>
      </w:r>
    </w:p>
    <w:p>
      <w:pPr>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3.5供应商应基于宣传片设计制作宣传册，宣传册的内容和素材由公司提供（宣传片采景拍摄时供应商应配合进行摄影），设计和制作由供应商负责。宣传册页数（不含封面）不超过40页，设计定稿后，须由供应商负责印刷1000册交公司。</w:t>
      </w:r>
    </w:p>
    <w:p>
      <w:pPr>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3.6供应商应按照公司要求设计制作宣传折页模板。</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line="560" w:lineRule="atLeast"/>
        <w:textAlignment w:val="auto"/>
        <w:outlineLvl w:val="2"/>
        <w:rPr>
          <w:rFonts w:hint="eastAsia" w:ascii="仿宋" w:hAnsi="仿宋" w:eastAsia="仿宋" w:cs="仿宋"/>
          <w:color w:val="auto"/>
          <w:sz w:val="24"/>
          <w:szCs w:val="24"/>
        </w:rPr>
      </w:pPr>
      <w:r>
        <w:rPr>
          <w:rFonts w:hint="eastAsia" w:ascii="仿宋" w:hAnsi="仿宋" w:eastAsia="仿宋" w:cs="仿宋"/>
          <w:color w:val="auto"/>
          <w:kern w:val="2"/>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商务要求</w:t>
      </w:r>
    </w:p>
    <w:p>
      <w:pPr>
        <w:pageBreakBefore w:val="0"/>
        <w:widowControl/>
        <w:kinsoku/>
        <w:wordWrap/>
        <w:overflowPunct/>
        <w:topLinePunct w:val="0"/>
        <w:autoSpaceDE/>
        <w:autoSpaceDN/>
        <w:bidi w:val="0"/>
        <w:adjustRightInd/>
        <w:snapToGrid/>
        <w:spacing w:line="560" w:lineRule="atLeast"/>
        <w:ind w:firstLine="480" w:firstLineChars="0"/>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4.</w:t>
      </w: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eastAsia="zh-CN"/>
        </w:rPr>
        <w:t>服务</w:t>
      </w:r>
      <w:r>
        <w:rPr>
          <w:rFonts w:hint="eastAsia" w:ascii="仿宋" w:hAnsi="仿宋" w:eastAsia="仿宋" w:cs="仿宋"/>
          <w:color w:val="auto"/>
          <w:kern w:val="2"/>
          <w:sz w:val="24"/>
          <w:szCs w:val="24"/>
          <w:lang w:val="en-US" w:eastAsia="zh-CN"/>
        </w:rPr>
        <w:t>期限</w:t>
      </w:r>
      <w:r>
        <w:rPr>
          <w:rFonts w:hint="eastAsia" w:ascii="仿宋" w:hAnsi="仿宋" w:eastAsia="仿宋" w:cs="仿宋"/>
          <w:color w:val="auto"/>
          <w:kern w:val="2"/>
          <w:sz w:val="24"/>
          <w:szCs w:val="24"/>
          <w:lang w:eastAsia="zh-CN"/>
        </w:rPr>
        <w:t>：</w:t>
      </w:r>
      <w:r>
        <w:rPr>
          <w:rFonts w:hint="eastAsia" w:ascii="仿宋" w:hAnsi="仿宋" w:eastAsia="仿宋" w:cs="仿宋"/>
          <w:color w:val="auto"/>
          <w:sz w:val="24"/>
          <w:szCs w:val="24"/>
          <w:lang w:val="en-US" w:eastAsia="zh-CN"/>
        </w:rPr>
        <w:t>要求中选机构于2022年12月31日完成访谈等工作，2023年上半年完成宣传片制作并通过我司审核。</w:t>
      </w:r>
      <w:r>
        <w:rPr>
          <w:rFonts w:hint="eastAsia" w:ascii="仿宋" w:hAnsi="仿宋" w:eastAsia="仿宋" w:cs="仿宋"/>
          <w:color w:val="auto"/>
          <w:kern w:val="2"/>
          <w:sz w:val="24"/>
          <w:szCs w:val="24"/>
          <w:lang w:val="en-US" w:eastAsia="zh-CN"/>
        </w:rPr>
        <w:t>验收交片后，提供一年后期服务</w:t>
      </w:r>
    </w:p>
    <w:p>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4.2服务地点：采购人指定地点。</w:t>
      </w:r>
    </w:p>
    <w:p>
      <w:pPr>
        <w:pageBreakBefore w:val="0"/>
        <w:widowControl/>
        <w:kinsoku/>
        <w:wordWrap/>
        <w:overflowPunct/>
        <w:topLinePunct w:val="0"/>
        <w:autoSpaceDE/>
        <w:autoSpaceDN/>
        <w:bidi w:val="0"/>
        <w:adjustRightInd/>
        <w:snapToGrid/>
        <w:spacing w:line="560" w:lineRule="atLeast"/>
        <w:ind w:firstLine="480" w:firstLineChars="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4.3付款方法和条件：合同签订支付</w:t>
      </w:r>
      <w:r>
        <w:rPr>
          <w:rFonts w:hint="eastAsia" w:ascii="仿宋" w:hAnsi="仿宋" w:eastAsia="仿宋" w:cs="仿宋"/>
          <w:color w:val="auto"/>
          <w:kern w:val="2"/>
          <w:sz w:val="24"/>
          <w:szCs w:val="24"/>
          <w:lang w:eastAsia="zh-CN"/>
        </w:rPr>
        <w:t>4</w:t>
      </w:r>
      <w:r>
        <w:rPr>
          <w:rFonts w:hint="eastAsia" w:ascii="仿宋" w:hAnsi="仿宋" w:eastAsia="仿宋" w:cs="仿宋"/>
          <w:color w:val="auto"/>
          <w:kern w:val="2"/>
          <w:sz w:val="24"/>
          <w:szCs w:val="24"/>
          <w:lang w:val="en-US" w:eastAsia="zh-CN"/>
        </w:rPr>
        <w:t>0%，文字脚本确认后，拍摄前支付40%，验收交片支付尾款</w:t>
      </w:r>
      <w:r>
        <w:rPr>
          <w:rFonts w:hint="eastAsia" w:ascii="仿宋" w:hAnsi="仿宋" w:eastAsia="仿宋" w:cs="仿宋"/>
          <w:color w:val="auto"/>
          <w:kern w:val="2"/>
          <w:sz w:val="24"/>
          <w:szCs w:val="24"/>
          <w:lang w:eastAsia="zh-CN"/>
        </w:rPr>
        <w:t>2</w:t>
      </w:r>
      <w:r>
        <w:rPr>
          <w:rFonts w:hint="eastAsia" w:ascii="仿宋" w:hAnsi="仿宋" w:eastAsia="仿宋" w:cs="仿宋"/>
          <w:color w:val="auto"/>
          <w:kern w:val="2"/>
          <w:sz w:val="24"/>
          <w:szCs w:val="24"/>
          <w:lang w:val="en-US" w:eastAsia="zh-CN"/>
        </w:rPr>
        <w:t>0%（甲方需签盖验收报告同意验收后交付成片）。</w:t>
      </w:r>
    </w:p>
    <w:p>
      <w:pPr>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en-US" w:eastAsia="zh-CN"/>
        </w:rPr>
        <w:t>4.4验收方法和标准：</w:t>
      </w:r>
      <w:r>
        <w:rPr>
          <w:rFonts w:hint="eastAsia" w:ascii="仿宋" w:hAnsi="仿宋" w:eastAsia="仿宋" w:cs="仿宋"/>
          <w:color w:val="auto"/>
          <w:kern w:val="2"/>
          <w:sz w:val="24"/>
          <w:szCs w:val="24"/>
          <w:lang w:val="zh-CN"/>
        </w:rPr>
        <w:t>项目合同规定的履约事项全部完成后，由供应商负责向采购人提供成片及源素材。并最终通过采购人审核作为验收报告的组成部分。</w:t>
      </w:r>
    </w:p>
    <w:p>
      <w:pPr>
        <w:pStyle w:val="3"/>
        <w:pageBreakBefore w:val="0"/>
        <w:widowControl w:val="0"/>
        <w:numPr>
          <w:ilvl w:val="0"/>
          <w:numId w:val="0"/>
        </w:numPr>
        <w:kinsoku/>
        <w:wordWrap/>
        <w:overflowPunct/>
        <w:topLinePunct w:val="0"/>
        <w:autoSpaceDE/>
        <w:autoSpaceDN/>
        <w:bidi w:val="0"/>
        <w:adjustRightInd/>
        <w:snapToGrid/>
        <w:spacing w:before="0" w:beforeAutospacing="0" w:after="0" w:line="560" w:lineRule="atLeas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5、其他要求</w:t>
      </w:r>
    </w:p>
    <w:p>
      <w:pPr>
        <w:pStyle w:val="6"/>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color w:val="auto"/>
          <w:kern w:val="2"/>
          <w:sz w:val="24"/>
          <w:szCs w:val="24"/>
          <w:lang w:val="en-US" w:eastAsia="zh-CN"/>
        </w:rPr>
        <w:t>5.1</w:t>
      </w:r>
      <w:r>
        <w:rPr>
          <w:rFonts w:hint="eastAsia" w:ascii="仿宋" w:hAnsi="仿宋" w:eastAsia="仿宋" w:cs="仿宋"/>
          <w:color w:val="auto"/>
          <w:kern w:val="2"/>
          <w:sz w:val="24"/>
          <w:szCs w:val="24"/>
        </w:rPr>
        <w:t>供应商需提供服务方案：①拍摄内容制作构思；②整体创意及拍摄流程安排；③各环节各实施部门的组织协调工作；④拍摄的艺术手段运用方案；⑤后期制作方案；⑥配套设备方案；⑦拍摄策划实施流程；⑧拍摄执行方案</w:t>
      </w:r>
      <w:r>
        <w:rPr>
          <w:rFonts w:hint="eastAsia" w:ascii="仿宋" w:hAnsi="仿宋" w:eastAsia="仿宋" w:cs="仿宋"/>
          <w:color w:val="auto"/>
          <w:kern w:val="2"/>
          <w:sz w:val="24"/>
          <w:szCs w:val="24"/>
          <w:lang w:eastAsia="zh-CN"/>
        </w:rPr>
        <w:t>。</w:t>
      </w:r>
    </w:p>
    <w:p>
      <w:pPr>
        <w:spacing w:line="560" w:lineRule="atLeast"/>
        <w:rPr>
          <w:rFonts w:ascii="仿宋" w:hAnsi="仿宋" w:eastAsia="仿宋" w:cs="仿宋"/>
          <w:color w:val="auto"/>
        </w:rPr>
      </w:pPr>
      <w:r>
        <w:rPr>
          <w:rFonts w:hint="eastAsia" w:ascii="仿宋" w:hAnsi="仿宋" w:eastAsia="仿宋" w:cs="仿宋"/>
          <w:b/>
          <w:bCs/>
          <w:color w:val="auto"/>
          <w:kern w:val="0"/>
          <w:szCs w:val="21"/>
        </w:rPr>
        <w:t>注：本章标注“</w:t>
      </w:r>
      <w:r>
        <w:rPr>
          <w:rFonts w:hint="eastAsia" w:ascii="仿宋" w:hAnsi="仿宋" w:eastAsia="仿宋" w:cs="仿宋"/>
          <w:color w:val="auto"/>
          <w:szCs w:val="21"/>
        </w:rPr>
        <w:t>★</w:t>
      </w:r>
      <w:r>
        <w:rPr>
          <w:rFonts w:hint="eastAsia" w:ascii="仿宋" w:hAnsi="仿宋" w:eastAsia="仿宋" w:cs="仿宋"/>
          <w:b/>
          <w:bCs/>
          <w:color w:val="auto"/>
          <w:kern w:val="0"/>
          <w:szCs w:val="21"/>
        </w:rPr>
        <w:t>”条款为实质性要求，如有任意一条不满足作无效投标处理。</w:t>
      </w:r>
    </w:p>
    <w:p>
      <w:pPr>
        <w:pStyle w:val="3"/>
        <w:keepNext w:val="0"/>
        <w:keepLines w:val="0"/>
        <w:spacing w:before="0" w:after="0" w:line="288" w:lineRule="auto"/>
        <w:ind w:firstLine="470" w:firstLineChars="196"/>
        <w:jc w:val="center"/>
        <w:rPr>
          <w:rFonts w:hint="eastAsia" w:ascii="仿宋" w:hAnsi="仿宋" w:eastAsia="仿宋" w:cs="仿宋"/>
          <w:b w:val="0"/>
          <w:color w:val="auto"/>
          <w:sz w:val="24"/>
          <w:szCs w:val="24"/>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FB40"/>
    <w:multiLevelType w:val="singleLevel"/>
    <w:tmpl w:val="01D3FB4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219CF"/>
    <w:rsid w:val="75021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adjustRightInd w:val="0"/>
      <w:snapToGrid w:val="0"/>
      <w:jc w:val="center"/>
      <w:outlineLvl w:val="1"/>
    </w:pPr>
    <w:rPr>
      <w:rFonts w:ascii="Arial" w:hAnsi="Arial" w:eastAsia="楷体"/>
      <w:b/>
      <w:bCs/>
      <w:kern w:val="0"/>
      <w:sz w:val="24"/>
      <w:szCs w:val="32"/>
    </w:rPr>
  </w:style>
  <w:style w:type="paragraph" w:styleId="4">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next w:val="5"/>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2022-11-15T09:35:00Z</dcterms:created>
  <dc:creator>Administrator</dc:creator>
  <cp:lastModifiedBy>Administrator</cp:lastModifiedBy>
  <dcterms:modified xsi:type="dcterms:W3CDTF">2022-11-15T09:35:49Z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